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23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WARREN FARM PRIMARY SCHOOL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3705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Accessibility Planning Objectives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845" w:right="2051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(for anticipatory reasonable adjustments): Incorporating Equality Objectives and Action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845" w:right="205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>
        <w:rPr>
          <w:b/>
          <w:noProof/>
          <w:sz w:val="48"/>
          <w:szCs w:val="48"/>
        </w:rPr>
        <w:drawing>
          <wp:inline distT="19050" distB="19050" distL="19050" distR="19050">
            <wp:extent cx="2581275" cy="26167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3886" b="145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16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845" w:right="2051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Plan 20</w:t>
      </w:r>
      <w:r>
        <w:rPr>
          <w:b/>
          <w:sz w:val="48"/>
          <w:szCs w:val="48"/>
        </w:rPr>
        <w:t>20</w:t>
      </w:r>
      <w:r>
        <w:rPr>
          <w:b/>
          <w:color w:val="000000"/>
          <w:sz w:val="48"/>
          <w:szCs w:val="48"/>
        </w:rPr>
        <w:t>-202</w:t>
      </w:r>
      <w:r>
        <w:rPr>
          <w:b/>
          <w:sz w:val="48"/>
          <w:szCs w:val="48"/>
        </w:rPr>
        <w:t>3</w:t>
      </w: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6" w:line="240" w:lineRule="auto"/>
        <w:ind w:left="7491"/>
        <w:rPr>
          <w:rFonts w:ascii="Times" w:eastAsia="Times" w:hAnsi="Times" w:cs="Times"/>
          <w:sz w:val="24"/>
          <w:szCs w:val="24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6" w:line="240" w:lineRule="auto"/>
        <w:ind w:left="7491"/>
        <w:rPr>
          <w:rFonts w:ascii="Times" w:eastAsia="Times" w:hAnsi="Times" w:cs="Times"/>
          <w:color w:val="000000"/>
          <w:sz w:val="24"/>
          <w:szCs w:val="24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9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 xml:space="preserve">Accessibility Planning Objectives (for anticipatory reasonable adjustments): Incorporating Equality Objectives </w:t>
      </w:r>
    </w:p>
    <w:tbl>
      <w:tblPr>
        <w:tblStyle w:val="a"/>
        <w:tblW w:w="9457" w:type="dxa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7518"/>
      </w:tblGrid>
      <w:tr w:rsidR="00936459">
        <w:trPr>
          <w:trHeight w:val="337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School Name </w:t>
            </w:r>
          </w:p>
        </w:tc>
        <w:tc>
          <w:tcPr>
            <w:tcW w:w="7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Warren Farm Primary School</w:t>
            </w:r>
          </w:p>
        </w:tc>
      </w:tr>
      <w:tr w:rsidR="00936459">
        <w:trPr>
          <w:trHeight w:val="337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>Dates: From</w:t>
            </w:r>
            <w:r>
              <w:rPr>
                <w:b/>
                <w:sz w:val="28"/>
                <w:szCs w:val="28"/>
                <w:shd w:val="clear" w:color="auto" w:fill="E6E6E6"/>
              </w:rPr>
              <w:t xml:space="preserve"> Sept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20</w:t>
            </w:r>
            <w:r>
              <w:rPr>
                <w:b/>
                <w:sz w:val="28"/>
                <w:szCs w:val="28"/>
                <w:shd w:val="clear" w:color="auto" w:fill="E6E6E6"/>
              </w:rPr>
              <w:t>20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To </w:t>
            </w:r>
            <w:r>
              <w:rPr>
                <w:b/>
                <w:sz w:val="28"/>
                <w:szCs w:val="28"/>
                <w:shd w:val="clear" w:color="auto" w:fill="E6E6E6"/>
              </w:rPr>
              <w:t>Sept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202</w:t>
            </w:r>
            <w:r>
              <w:rPr>
                <w:b/>
                <w:sz w:val="28"/>
                <w:szCs w:val="28"/>
                <w:shd w:val="clear" w:color="auto" w:fill="E6E6E6"/>
              </w:rPr>
              <w:t>3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(3years)</w:t>
            </w: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Accessibility Plan Code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51" w:right="949" w:firstLine="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C: Increasing the extent to which everyone can participate in the school curriculum. E: Improving the physical environment so everyone can take </w:t>
      </w:r>
      <w:proofErr w:type="gramStart"/>
      <w:r>
        <w:rPr>
          <w:color w:val="000000"/>
          <w:sz w:val="19"/>
          <w:szCs w:val="19"/>
        </w:rPr>
        <w:t>advantage  of</w:t>
      </w:r>
      <w:proofErr w:type="gramEnd"/>
      <w:r>
        <w:rPr>
          <w:color w:val="000000"/>
          <w:sz w:val="19"/>
          <w:szCs w:val="19"/>
        </w:rPr>
        <w:t xml:space="preserve"> education. I: Improving the delivery of information so that it is accessible to everyone?</w:t>
      </w:r>
    </w:p>
    <w:tbl>
      <w:tblPr>
        <w:tblStyle w:val="a0"/>
        <w:tblW w:w="15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685"/>
        <w:gridCol w:w="2040"/>
        <w:gridCol w:w="1455"/>
        <w:gridCol w:w="1635"/>
        <w:gridCol w:w="3450"/>
        <w:gridCol w:w="1221"/>
      </w:tblGrid>
      <w:tr w:rsidR="00936459">
        <w:trPr>
          <w:trHeight w:val="420"/>
        </w:trPr>
        <w:tc>
          <w:tcPr>
            <w:tcW w:w="3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Objectives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7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Expressed as an outcome for pupils  and/or adults in terms of progress  and participation</w:t>
            </w:r>
          </w:p>
        </w:tc>
        <w:tc>
          <w:tcPr>
            <w:tcW w:w="1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6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Accessibility  Planning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Code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(C,E,I)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Actions </w:t>
            </w:r>
          </w:p>
        </w:tc>
        <w:tc>
          <w:tcPr>
            <w:tcW w:w="3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Evidence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47" w:right="3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collected to measure  progress</w:t>
            </w:r>
          </w:p>
        </w:tc>
        <w:tc>
          <w:tcPr>
            <w:tcW w:w="1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(from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to) </w:t>
            </w:r>
          </w:p>
        </w:tc>
      </w:tr>
      <w:tr w:rsidR="00936459">
        <w:trPr>
          <w:trHeight w:val="900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(Lead person)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936459">
        <w:trPr>
          <w:trHeight w:val="700"/>
        </w:trPr>
        <w:tc>
          <w:tcPr>
            <w:tcW w:w="3809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209" w:hanging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 ensure all relevant information and  policies relating to SEND and inclusion  are available on the school website (9.13)</w:t>
            </w:r>
          </w:p>
        </w:tc>
        <w:tc>
          <w:tcPr>
            <w:tcW w:w="1685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 </w:t>
            </w:r>
          </w:p>
        </w:tc>
        <w:tc>
          <w:tcPr>
            <w:tcW w:w="20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Make all staff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9" w:right="219" w:hanging="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aware of Single  Equality Plan</w:t>
            </w:r>
          </w:p>
        </w:tc>
        <w:tc>
          <w:tcPr>
            <w:tcW w:w="1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SENCO </w:t>
            </w:r>
          </w:p>
        </w:tc>
        <w:tc>
          <w:tcPr>
            <w:tcW w:w="16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Copies of plan </w:t>
            </w:r>
          </w:p>
        </w:tc>
        <w:tc>
          <w:tcPr>
            <w:tcW w:w="345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Single Equality Plan produced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8"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SEND area of website accessible</w:t>
            </w:r>
          </w:p>
        </w:tc>
        <w:tc>
          <w:tcPr>
            <w:tcW w:w="1221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On going</w:t>
            </w:r>
            <w:proofErr w:type="spellEnd"/>
            <w:r>
              <w:rPr>
                <w:sz w:val="19"/>
                <w:szCs w:val="19"/>
              </w:rPr>
              <w:t xml:space="preserve"> with staff turnover</w:t>
            </w:r>
          </w:p>
        </w:tc>
      </w:tr>
      <w:tr w:rsidR="00936459">
        <w:trPr>
          <w:trHeight w:val="1149"/>
        </w:trPr>
        <w:tc>
          <w:tcPr>
            <w:tcW w:w="3809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Continue to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2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develop SEND area of website.</w:t>
            </w:r>
          </w:p>
        </w:tc>
        <w:tc>
          <w:tcPr>
            <w:tcW w:w="1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SENCO </w:t>
            </w:r>
          </w:p>
        </w:tc>
        <w:tc>
          <w:tcPr>
            <w:tcW w:w="16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Website access</w:t>
            </w:r>
          </w:p>
        </w:tc>
        <w:tc>
          <w:tcPr>
            <w:tcW w:w="3450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36459">
        <w:trPr>
          <w:trHeight w:val="1065"/>
        </w:trPr>
        <w:tc>
          <w:tcPr>
            <w:tcW w:w="3809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To address new school issue –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changing school community (in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744" w:hanging="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particular children with ASD/</w:t>
            </w:r>
            <w:proofErr w:type="spellStart"/>
            <w:r>
              <w:rPr>
                <w:color w:val="000000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bookmarkStart w:id="0" w:name="_GoBack"/>
            <w:bookmarkEnd w:id="0"/>
            <w:r>
              <w:rPr>
                <w:sz w:val="19"/>
                <w:szCs w:val="19"/>
              </w:rPr>
              <w:t>LT</w:t>
            </w:r>
            <w:proofErr w:type="spellEnd"/>
            <w:r>
              <w:rPr>
                <w:color w:val="000000"/>
                <w:sz w:val="19"/>
                <w:szCs w:val="19"/>
              </w:rPr>
              <w:t>) (2.4)</w:t>
            </w:r>
          </w:p>
        </w:tc>
        <w:tc>
          <w:tcPr>
            <w:tcW w:w="1685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20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with PSS </w:t>
            </w:r>
          </w:p>
        </w:tc>
        <w:tc>
          <w:tcPr>
            <w:tcW w:w="1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239" w:firstLine="6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N.Gosling</w:t>
            </w:r>
            <w:proofErr w:type="spellEnd"/>
            <w:proofErr w:type="gramEnd"/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239" w:firstLine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Watson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(SEN)</w:t>
            </w:r>
          </w:p>
        </w:tc>
        <w:tc>
          <w:tcPr>
            <w:tcW w:w="16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Data for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EAL/ASD</w:t>
            </w:r>
          </w:p>
        </w:tc>
        <w:tc>
          <w:tcPr>
            <w:tcW w:w="345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28" w:lineRule="auto"/>
              <w:ind w:right="13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Pupils showing progress as </w:t>
            </w:r>
            <w:proofErr w:type="gramStart"/>
            <w:r>
              <w:rPr>
                <w:color w:val="000000"/>
                <w:sz w:val="19"/>
                <w:szCs w:val="19"/>
              </w:rPr>
              <w:t>evidenced  in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data. Provision map showing needs met.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31" w:lineRule="auto"/>
              <w:ind w:right="-1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Observations of all staff showing ASD strategies bein</w:t>
            </w:r>
            <w:r>
              <w:rPr>
                <w:sz w:val="19"/>
                <w:szCs w:val="19"/>
              </w:rPr>
              <w:t xml:space="preserve">g used effectively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31" w:lineRule="auto"/>
              <w:ind w:right="6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All staff to have received Level 1 ASD training. </w:t>
            </w:r>
          </w:p>
        </w:tc>
        <w:tc>
          <w:tcPr>
            <w:tcW w:w="1221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19"/>
                <w:szCs w:val="19"/>
              </w:rPr>
              <w:t>yr</w:t>
            </w:r>
            <w:proofErr w:type="spellEnd"/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1yr</w:t>
            </w:r>
          </w:p>
        </w:tc>
      </w:tr>
      <w:tr w:rsidR="00936459">
        <w:trPr>
          <w:trHeight w:val="1905"/>
        </w:trPr>
        <w:tc>
          <w:tcPr>
            <w:tcW w:w="3809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spacing w:line="240" w:lineRule="auto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Working with  </w:t>
            </w:r>
          </w:p>
          <w:p w:rsidR="00936459" w:rsidRDefault="00D13FB9">
            <w:pPr>
              <w:widowControl w:val="0"/>
              <w:spacing w:line="240" w:lineRule="auto"/>
              <w:ind w:left="1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‘CAT’ Team</w:t>
            </w:r>
          </w:p>
          <w:p w:rsidR="00936459" w:rsidRDefault="00936459">
            <w:pPr>
              <w:widowControl w:val="0"/>
              <w:spacing w:line="240" w:lineRule="auto"/>
              <w:ind w:left="125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spacing w:line="240" w:lineRule="auto"/>
              <w:ind w:left="125"/>
              <w:rPr>
                <w:sz w:val="19"/>
                <w:szCs w:val="19"/>
              </w:rPr>
            </w:pPr>
          </w:p>
          <w:p w:rsidR="00936459" w:rsidRDefault="00D13FB9">
            <w:pPr>
              <w:widowControl w:val="0"/>
              <w:spacing w:line="240" w:lineRule="auto"/>
              <w:ind w:left="1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from CAT team</w:t>
            </w:r>
          </w:p>
        </w:tc>
        <w:tc>
          <w:tcPr>
            <w:tcW w:w="1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spacing w:line="240" w:lineRule="auto"/>
              <w:ind w:left="122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N.Gosling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</w:p>
          <w:p w:rsidR="00936459" w:rsidRDefault="00D13FB9">
            <w:pPr>
              <w:widowControl w:val="0"/>
              <w:spacing w:line="240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 Watson  </w:t>
            </w:r>
          </w:p>
          <w:p w:rsidR="00936459" w:rsidRDefault="00936459">
            <w:pPr>
              <w:widowControl w:val="0"/>
              <w:spacing w:line="240" w:lineRule="auto"/>
              <w:ind w:left="116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spacing w:line="240" w:lineRule="auto"/>
              <w:ind w:left="116"/>
              <w:rPr>
                <w:sz w:val="19"/>
                <w:szCs w:val="19"/>
              </w:rPr>
            </w:pPr>
          </w:p>
          <w:p w:rsidR="00936459" w:rsidRDefault="00D13FB9">
            <w:pPr>
              <w:widowControl w:val="0"/>
              <w:spacing w:line="240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 staff</w:t>
            </w:r>
          </w:p>
        </w:tc>
        <w:tc>
          <w:tcPr>
            <w:tcW w:w="16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spacing w:before="228" w:line="240" w:lineRule="auto"/>
              <w:ind w:righ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Liaison with CAT team. </w:t>
            </w:r>
          </w:p>
          <w:p w:rsidR="00936459" w:rsidRDefault="00D13FB9">
            <w:pPr>
              <w:widowControl w:val="0"/>
              <w:spacing w:before="228" w:line="240" w:lineRule="auto"/>
              <w:ind w:right="-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Inset/training time</w:t>
            </w:r>
          </w:p>
        </w:tc>
        <w:tc>
          <w:tcPr>
            <w:tcW w:w="3450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36459">
        <w:trPr>
          <w:trHeight w:val="698"/>
        </w:trPr>
        <w:tc>
          <w:tcPr>
            <w:tcW w:w="3809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Makaton Training </w:t>
            </w: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N.Gosling</w:t>
            </w:r>
            <w:proofErr w:type="spellEnd"/>
            <w:proofErr w:type="gramEnd"/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EYFS and KS1 staff. </w:t>
            </w:r>
          </w:p>
        </w:tc>
        <w:tc>
          <w:tcPr>
            <w:tcW w:w="16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Training time. </w:t>
            </w: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sz w:val="19"/>
                <w:szCs w:val="19"/>
              </w:rPr>
            </w:pPr>
          </w:p>
        </w:tc>
        <w:tc>
          <w:tcPr>
            <w:tcW w:w="3450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6F4544" w:rsidRDefault="006F4544">
      <w:pPr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br w:type="page"/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9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 xml:space="preserve">Accessibility Planning Objectives (for anticipatory reasonable adjustments): Incorporating Equality Objectives </w:t>
      </w:r>
    </w:p>
    <w:tbl>
      <w:tblPr>
        <w:tblStyle w:val="a1"/>
        <w:tblW w:w="9457" w:type="dxa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7518"/>
      </w:tblGrid>
      <w:tr w:rsidR="00936459">
        <w:trPr>
          <w:trHeight w:val="337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School Name </w:t>
            </w:r>
          </w:p>
        </w:tc>
        <w:tc>
          <w:tcPr>
            <w:tcW w:w="7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Warren Farm Primary School</w:t>
            </w:r>
          </w:p>
        </w:tc>
      </w:tr>
      <w:tr w:rsidR="00936459">
        <w:trPr>
          <w:trHeight w:val="337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Dates: From </w:t>
            </w:r>
            <w:r>
              <w:rPr>
                <w:b/>
                <w:sz w:val="28"/>
                <w:szCs w:val="28"/>
                <w:shd w:val="clear" w:color="auto" w:fill="E6E6E6"/>
              </w:rPr>
              <w:t>Sept 2020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To </w:t>
            </w:r>
            <w:r>
              <w:rPr>
                <w:b/>
                <w:sz w:val="28"/>
                <w:szCs w:val="28"/>
                <w:shd w:val="clear" w:color="auto" w:fill="E6E6E6"/>
              </w:rPr>
              <w:t>Sept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202</w:t>
            </w:r>
            <w:r>
              <w:rPr>
                <w:b/>
                <w:sz w:val="28"/>
                <w:szCs w:val="28"/>
                <w:shd w:val="clear" w:color="auto" w:fill="E6E6E6"/>
              </w:rPr>
              <w:t>3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(3years)</w:t>
            </w: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Accessibility Plan Code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51" w:right="949" w:firstLine="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C: Increasing the extent to which everyone can participate in the school curriculum. E: Improving the physical environment so everyone can take </w:t>
      </w:r>
      <w:proofErr w:type="gramStart"/>
      <w:r>
        <w:rPr>
          <w:color w:val="000000"/>
          <w:sz w:val="19"/>
          <w:szCs w:val="19"/>
        </w:rPr>
        <w:t>advantage  of</w:t>
      </w:r>
      <w:proofErr w:type="gramEnd"/>
      <w:r>
        <w:rPr>
          <w:color w:val="000000"/>
          <w:sz w:val="19"/>
          <w:szCs w:val="19"/>
        </w:rPr>
        <w:t xml:space="preserve"> education. I: Improving the delivery of information so that it is accessible to everyone?</w:t>
      </w:r>
    </w:p>
    <w:tbl>
      <w:tblPr>
        <w:tblStyle w:val="a2"/>
        <w:tblW w:w="15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5"/>
        <w:gridCol w:w="1693"/>
        <w:gridCol w:w="1888"/>
        <w:gridCol w:w="1807"/>
        <w:gridCol w:w="1550"/>
        <w:gridCol w:w="3563"/>
        <w:gridCol w:w="1135"/>
      </w:tblGrid>
      <w:tr w:rsidR="00936459">
        <w:trPr>
          <w:trHeight w:val="420"/>
        </w:trPr>
        <w:tc>
          <w:tcPr>
            <w:tcW w:w="36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Objectiv</w:t>
            </w:r>
            <w:r>
              <w:rPr>
                <w:b/>
                <w:color w:val="000000"/>
                <w:sz w:val="24"/>
                <w:szCs w:val="24"/>
              </w:rPr>
              <w:t xml:space="preserve">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51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Expressed as an outcome for  pupils and/or adults in terms of  progress and participation</w:t>
            </w:r>
          </w:p>
        </w:tc>
        <w:tc>
          <w:tcPr>
            <w:tcW w:w="1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45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Accessibility  Planning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Code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(C,E,I)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Actions </w:t>
            </w:r>
          </w:p>
        </w:tc>
        <w:tc>
          <w:tcPr>
            <w:tcW w:w="3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Evidence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80" w:right="3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collected to measure  progress</w:t>
            </w:r>
          </w:p>
        </w:tc>
        <w:tc>
          <w:tcPr>
            <w:tcW w:w="1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(from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to) </w:t>
            </w:r>
          </w:p>
        </w:tc>
      </w:tr>
      <w:tr w:rsidR="00936459">
        <w:trPr>
          <w:trHeight w:val="902"/>
        </w:trPr>
        <w:tc>
          <w:tcPr>
            <w:tcW w:w="36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</w:t>
            </w: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(Lead person)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936459">
        <w:trPr>
          <w:trHeight w:val="928"/>
        </w:trPr>
        <w:tc>
          <w:tcPr>
            <w:tcW w:w="36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76" w:hanging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To ensure that positive attitudes </w:t>
            </w:r>
            <w:proofErr w:type="gramStart"/>
            <w:r>
              <w:rPr>
                <w:color w:val="000000"/>
                <w:sz w:val="19"/>
                <w:szCs w:val="19"/>
              </w:rPr>
              <w:t>to  diversity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are promoted and our  changing school community is used as  a resource for learning (Community  Cohesion)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(5.5)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(6.15)</w:t>
            </w:r>
          </w:p>
        </w:tc>
        <w:tc>
          <w:tcPr>
            <w:tcW w:w="1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Review EL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curriculum and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cultural arts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provision</w:t>
            </w: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Time to review </w:t>
            </w:r>
          </w:p>
        </w:tc>
        <w:tc>
          <w:tcPr>
            <w:tcW w:w="3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Produce updated EL Curriculum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Active involvement with </w:t>
            </w:r>
            <w:proofErr w:type="gramStart"/>
            <w:r>
              <w:rPr>
                <w:color w:val="000000"/>
                <w:sz w:val="19"/>
                <w:szCs w:val="19"/>
              </w:rPr>
              <w:t>our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community and volunteer groups</w:t>
            </w:r>
          </w:p>
        </w:tc>
        <w:tc>
          <w:tcPr>
            <w:tcW w:w="1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  <w:proofErr w:type="spellStart"/>
            <w:r>
              <w:rPr>
                <w:color w:val="000000"/>
                <w:sz w:val="19"/>
                <w:szCs w:val="19"/>
              </w:rPr>
              <w:t>yr</w:t>
            </w:r>
            <w:proofErr w:type="spellEnd"/>
          </w:p>
        </w:tc>
      </w:tr>
      <w:tr w:rsidR="00936459">
        <w:trPr>
          <w:trHeight w:val="1161"/>
        </w:trPr>
        <w:tc>
          <w:tcPr>
            <w:tcW w:w="36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 w:right="327" w:firstLine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Develop links </w:t>
            </w:r>
            <w:proofErr w:type="gramStart"/>
            <w:r>
              <w:rPr>
                <w:color w:val="000000"/>
                <w:sz w:val="19"/>
                <w:szCs w:val="19"/>
              </w:rPr>
              <w:t>in  the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local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community</w:t>
            </w: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308" w:hanging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School </w:t>
            </w:r>
            <w:proofErr w:type="gramStart"/>
            <w:r>
              <w:rPr>
                <w:color w:val="000000"/>
                <w:sz w:val="19"/>
                <w:szCs w:val="19"/>
              </w:rPr>
              <w:t>Council  (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S. Blakemore)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G. Barr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K. </w:t>
            </w:r>
            <w:proofErr w:type="spellStart"/>
            <w:r>
              <w:rPr>
                <w:color w:val="000000"/>
                <w:sz w:val="19"/>
                <w:szCs w:val="19"/>
              </w:rPr>
              <w:t>Taroni</w:t>
            </w:r>
            <w:proofErr w:type="spellEnd"/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All children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involved .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Outside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groups</w:t>
            </w:r>
          </w:p>
        </w:tc>
        <w:tc>
          <w:tcPr>
            <w:tcW w:w="3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36459">
        <w:trPr>
          <w:trHeight w:val="1661"/>
        </w:trPr>
        <w:tc>
          <w:tcPr>
            <w:tcW w:w="366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To support all staff in </w:t>
            </w:r>
            <w:proofErr w:type="gramStart"/>
            <w:r>
              <w:rPr>
                <w:color w:val="000000"/>
                <w:sz w:val="19"/>
                <w:szCs w:val="19"/>
              </w:rPr>
              <w:t>developing  greater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parental involvement leading  to improved outcomes for pupils and  their families.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(9.6)</w:t>
            </w:r>
          </w:p>
        </w:tc>
        <w:tc>
          <w:tcPr>
            <w:tcW w:w="169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 </w:t>
            </w:r>
          </w:p>
        </w:tc>
        <w:tc>
          <w:tcPr>
            <w:tcW w:w="1888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Supporting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teachers to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0" w:right="240" w:hanging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develop </w:t>
            </w:r>
            <w:proofErr w:type="gramStart"/>
            <w:r>
              <w:rPr>
                <w:color w:val="000000"/>
                <w:sz w:val="19"/>
                <w:szCs w:val="19"/>
              </w:rPr>
              <w:t>parental  involvement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in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setting targets,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0" w:right="107" w:hanging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assessment and  intervention/review</w:t>
            </w:r>
          </w:p>
        </w:tc>
        <w:tc>
          <w:tcPr>
            <w:tcW w:w="180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SENCO /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J. Watson /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AHTs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PSS / Ed Psych.</w:t>
            </w:r>
          </w:p>
        </w:tc>
        <w:tc>
          <w:tcPr>
            <w:tcW w:w="15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0" w:right="151" w:hanging="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Staff training </w:t>
            </w:r>
            <w:proofErr w:type="gramStart"/>
            <w:r>
              <w:rPr>
                <w:color w:val="000000"/>
                <w:sz w:val="19"/>
                <w:szCs w:val="19"/>
              </w:rPr>
              <w:t>/  INSET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/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Teacher days.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Appropriate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records</w:t>
            </w:r>
          </w:p>
        </w:tc>
        <w:tc>
          <w:tcPr>
            <w:tcW w:w="356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3" w:right="72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Appropriate records / </w:t>
            </w:r>
            <w:proofErr w:type="gramStart"/>
            <w:r>
              <w:rPr>
                <w:color w:val="000000"/>
                <w:sz w:val="19"/>
                <w:szCs w:val="19"/>
              </w:rPr>
              <w:t>data  showing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pupil progress.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0" w:lineRule="auto"/>
              <w:ind w:left="123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Rise in attainment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31" w:lineRule="auto"/>
              <w:ind w:right="-7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Training delivered and impacting  (evaluations &amp; review)</w:t>
            </w:r>
          </w:p>
        </w:tc>
        <w:tc>
          <w:tcPr>
            <w:tcW w:w="11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1yr</w:t>
            </w: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75"/>
        <w:rPr>
          <w:rFonts w:ascii="Times" w:eastAsia="Times" w:hAnsi="Times" w:cs="Times"/>
          <w:sz w:val="24"/>
          <w:szCs w:val="24"/>
        </w:rPr>
      </w:pPr>
    </w:p>
    <w:p w:rsidR="006F4544" w:rsidRDefault="006F4544">
      <w:pPr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br w:type="page"/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9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 xml:space="preserve">Accessibility Planning Objectives (for anticipatory reasonable adjustments): Incorporating Equality Objectives </w:t>
      </w:r>
    </w:p>
    <w:tbl>
      <w:tblPr>
        <w:tblStyle w:val="a3"/>
        <w:tblW w:w="9457" w:type="dxa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7518"/>
      </w:tblGrid>
      <w:tr w:rsidR="00936459">
        <w:trPr>
          <w:trHeight w:val="337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School Name </w:t>
            </w:r>
          </w:p>
        </w:tc>
        <w:tc>
          <w:tcPr>
            <w:tcW w:w="7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Warren Farm Primary School</w:t>
            </w:r>
          </w:p>
        </w:tc>
      </w:tr>
      <w:tr w:rsidR="00936459">
        <w:trPr>
          <w:trHeight w:val="337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Dates: From </w:t>
            </w:r>
            <w:r>
              <w:rPr>
                <w:b/>
                <w:sz w:val="28"/>
                <w:szCs w:val="28"/>
                <w:shd w:val="clear" w:color="auto" w:fill="E6E6E6"/>
              </w:rPr>
              <w:t xml:space="preserve">Sept 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>20</w:t>
            </w:r>
            <w:r>
              <w:rPr>
                <w:b/>
                <w:sz w:val="28"/>
                <w:szCs w:val="28"/>
                <w:shd w:val="clear" w:color="auto" w:fill="E6E6E6"/>
              </w:rPr>
              <w:t>20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To </w:t>
            </w:r>
            <w:r>
              <w:rPr>
                <w:b/>
                <w:sz w:val="28"/>
                <w:szCs w:val="28"/>
                <w:shd w:val="clear" w:color="auto" w:fill="E6E6E6"/>
              </w:rPr>
              <w:t>Sept 2023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(3years)</w:t>
            </w: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Accessibility Plan Code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51" w:right="949" w:firstLine="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C: Increasing the extent to which everyone can participate in the school curriculum. E: Improving the physical environment so everyone can take </w:t>
      </w:r>
      <w:proofErr w:type="gramStart"/>
      <w:r>
        <w:rPr>
          <w:color w:val="000000"/>
          <w:sz w:val="19"/>
          <w:szCs w:val="19"/>
        </w:rPr>
        <w:t>advantage  of</w:t>
      </w:r>
      <w:proofErr w:type="gramEnd"/>
      <w:r>
        <w:rPr>
          <w:color w:val="000000"/>
          <w:sz w:val="19"/>
          <w:szCs w:val="19"/>
        </w:rPr>
        <w:t xml:space="preserve"> education. I: Improving the delivery of information so that it is accessible to everyone? </w:t>
      </w:r>
    </w:p>
    <w:tbl>
      <w:tblPr>
        <w:tblStyle w:val="a4"/>
        <w:tblW w:w="15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685"/>
        <w:gridCol w:w="1764"/>
        <w:gridCol w:w="1505"/>
        <w:gridCol w:w="1620"/>
        <w:gridCol w:w="3696"/>
        <w:gridCol w:w="1221"/>
      </w:tblGrid>
      <w:tr w:rsidR="00936459">
        <w:trPr>
          <w:trHeight w:val="420"/>
        </w:trPr>
        <w:tc>
          <w:tcPr>
            <w:tcW w:w="3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Objectives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7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Expressed as an outcome for pupils  and/or adults in terms of progress  and participation</w:t>
            </w:r>
          </w:p>
        </w:tc>
        <w:tc>
          <w:tcPr>
            <w:tcW w:w="1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Accessibility  Planning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Code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(C,E,I)</w:t>
            </w:r>
          </w:p>
        </w:tc>
        <w:tc>
          <w:tcPr>
            <w:tcW w:w="48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Actions </w:t>
            </w:r>
          </w:p>
        </w:tc>
        <w:tc>
          <w:tcPr>
            <w:tcW w:w="36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Evidence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7" w:right="3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collected to measure  progress</w:t>
            </w:r>
          </w:p>
        </w:tc>
        <w:tc>
          <w:tcPr>
            <w:tcW w:w="1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(from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to) </w:t>
            </w:r>
          </w:p>
        </w:tc>
      </w:tr>
      <w:tr w:rsidR="00936459">
        <w:trPr>
          <w:trHeight w:val="902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(Lead person)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6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936459">
        <w:trPr>
          <w:trHeight w:val="2803"/>
        </w:trPr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99" w:hanging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To ensure school support staff are </w:t>
            </w:r>
            <w:proofErr w:type="gramStart"/>
            <w:r>
              <w:rPr>
                <w:color w:val="000000"/>
                <w:sz w:val="19"/>
                <w:szCs w:val="19"/>
              </w:rPr>
              <w:t>fully  involved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in planning, assessing and  reviewing pupil’s progress in order to  maximise outcomes for pupils (AFL  cycles)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(3.12)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264" w:firstLine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Review </w:t>
            </w:r>
            <w:proofErr w:type="gramStart"/>
            <w:r>
              <w:rPr>
                <w:color w:val="000000"/>
                <w:sz w:val="19"/>
                <w:szCs w:val="19"/>
              </w:rPr>
              <w:t>current  practise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to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develop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162" w:firstLine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opportunities </w:t>
            </w:r>
            <w:proofErr w:type="gramStart"/>
            <w:r>
              <w:rPr>
                <w:color w:val="000000"/>
                <w:sz w:val="19"/>
                <w:szCs w:val="19"/>
              </w:rPr>
              <w:t>for  TAs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to be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involved in all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aspects of the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AFL cycle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SMT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Review time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Meeting time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TA’s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31" w:lineRule="auto"/>
              <w:ind w:left="115" w:right="8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Action planning  time.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86" w:hanging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TA’s effectively participating in the AFL  cycle for children in their care.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  <w:proofErr w:type="spellStart"/>
            <w:r>
              <w:rPr>
                <w:color w:val="000000"/>
                <w:sz w:val="19"/>
                <w:szCs w:val="19"/>
              </w:rPr>
              <w:t>yr</w:t>
            </w:r>
            <w:proofErr w:type="spellEnd"/>
          </w:p>
        </w:tc>
      </w:tr>
      <w:tr w:rsidR="00936459">
        <w:trPr>
          <w:trHeight w:val="1680"/>
        </w:trPr>
        <w:tc>
          <w:tcPr>
            <w:tcW w:w="380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410" w:hanging="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To evaluate the impact of training </w:t>
            </w:r>
            <w:proofErr w:type="gramStart"/>
            <w:r>
              <w:rPr>
                <w:color w:val="000000"/>
                <w:sz w:val="19"/>
                <w:szCs w:val="19"/>
              </w:rPr>
              <w:t>on  inclusion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: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8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Staff attitude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Confidence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Practice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(4.7)</w:t>
            </w:r>
          </w:p>
        </w:tc>
        <w:tc>
          <w:tcPr>
            <w:tcW w:w="16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176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64" w:firstLine="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Questionnaire </w:t>
            </w:r>
            <w:proofErr w:type="gramStart"/>
            <w:r>
              <w:rPr>
                <w:color w:val="000000"/>
                <w:sz w:val="19"/>
                <w:szCs w:val="19"/>
              </w:rPr>
              <w:t>for  support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staff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(audit).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Action issues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from above</w:t>
            </w:r>
          </w:p>
        </w:tc>
        <w:tc>
          <w:tcPr>
            <w:tcW w:w="15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SENCO /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 Watson</w:t>
            </w:r>
          </w:p>
        </w:tc>
        <w:tc>
          <w:tcPr>
            <w:tcW w:w="16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Questionnaires</w:t>
            </w:r>
            <w:r>
              <w:rPr>
                <w:sz w:val="19"/>
                <w:szCs w:val="19"/>
              </w:rPr>
              <w:t>/audit of skills</w:t>
            </w:r>
          </w:p>
        </w:tc>
        <w:tc>
          <w:tcPr>
            <w:tcW w:w="369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Positive review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Increased confidence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31" w:lineRule="auto"/>
              <w:ind w:left="124" w:right="387" w:firstLine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Positive attitudes displayed through  practice</w:t>
            </w:r>
          </w:p>
        </w:tc>
        <w:tc>
          <w:tcPr>
            <w:tcW w:w="122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  <w:proofErr w:type="spellStart"/>
            <w:r>
              <w:rPr>
                <w:color w:val="000000"/>
                <w:sz w:val="19"/>
                <w:szCs w:val="19"/>
              </w:rPr>
              <w:t>yr</w:t>
            </w:r>
            <w:proofErr w:type="spellEnd"/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7"/>
        <w:rPr>
          <w:b/>
          <w:sz w:val="19"/>
          <w:szCs w:val="19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7"/>
        <w:rPr>
          <w:b/>
          <w:sz w:val="19"/>
          <w:szCs w:val="19"/>
        </w:rPr>
      </w:pPr>
    </w:p>
    <w:p w:rsidR="006F4544" w:rsidRDefault="006F4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7"/>
        <w:rPr>
          <w:b/>
          <w:sz w:val="19"/>
          <w:szCs w:val="19"/>
        </w:rPr>
      </w:pPr>
    </w:p>
    <w:p w:rsidR="006F4544" w:rsidRDefault="006F4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7"/>
        <w:rPr>
          <w:b/>
          <w:sz w:val="19"/>
          <w:szCs w:val="19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7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>T</w:t>
      </w:r>
      <w:r>
        <w:rPr>
          <w:b/>
          <w:color w:val="000000"/>
          <w:sz w:val="19"/>
          <w:szCs w:val="19"/>
        </w:rPr>
        <w:t xml:space="preserve">his plan can be extended and new boxes added to be responsive to the individual school circumstances.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b/>
          <w:color w:val="0000FF"/>
          <w:sz w:val="19"/>
          <w:szCs w:val="19"/>
          <w:u w:val="single"/>
        </w:rPr>
      </w:pPr>
      <w:r>
        <w:rPr>
          <w:b/>
          <w:color w:val="FF0000"/>
          <w:sz w:val="19"/>
          <w:szCs w:val="19"/>
        </w:rPr>
        <w:t xml:space="preserve">Please submit the 3 year dates of your plan through our website </w:t>
      </w:r>
      <w:r>
        <w:rPr>
          <w:b/>
          <w:color w:val="0000FF"/>
          <w:sz w:val="19"/>
          <w:szCs w:val="19"/>
          <w:u w:val="single"/>
        </w:rPr>
        <w:t>www.beps.org.u</w:t>
      </w:r>
      <w:r>
        <w:rPr>
          <w:b/>
          <w:color w:val="0000FF"/>
          <w:sz w:val="19"/>
          <w:szCs w:val="19"/>
          <w:u w:val="single"/>
        </w:rPr>
        <w:t xml:space="preserve">k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9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Accessibility Planning Objectives (for anticipatory reasonable adjustments): Incorporating Equality Objectives </w:t>
      </w:r>
    </w:p>
    <w:tbl>
      <w:tblPr>
        <w:tblStyle w:val="a5"/>
        <w:tblW w:w="9457" w:type="dxa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7518"/>
      </w:tblGrid>
      <w:tr w:rsidR="00936459">
        <w:trPr>
          <w:trHeight w:val="337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School Name </w:t>
            </w:r>
          </w:p>
        </w:tc>
        <w:tc>
          <w:tcPr>
            <w:tcW w:w="7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Warren Farm Primary School</w:t>
            </w:r>
          </w:p>
        </w:tc>
      </w:tr>
      <w:tr w:rsidR="00936459">
        <w:trPr>
          <w:trHeight w:val="337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Dates: From </w:t>
            </w:r>
            <w:r>
              <w:rPr>
                <w:b/>
                <w:sz w:val="28"/>
                <w:szCs w:val="28"/>
                <w:shd w:val="clear" w:color="auto" w:fill="E6E6E6"/>
              </w:rPr>
              <w:t>Sept 2020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To </w:t>
            </w:r>
            <w:r>
              <w:rPr>
                <w:b/>
                <w:sz w:val="28"/>
                <w:szCs w:val="28"/>
                <w:shd w:val="clear" w:color="auto" w:fill="E6E6E6"/>
              </w:rPr>
              <w:t>Sept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202</w:t>
            </w:r>
            <w:r>
              <w:rPr>
                <w:b/>
                <w:sz w:val="28"/>
                <w:szCs w:val="28"/>
                <w:shd w:val="clear" w:color="auto" w:fill="E6E6E6"/>
              </w:rPr>
              <w:t>3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(3years)</w:t>
            </w: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Accessibility Plan Code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51" w:right="944" w:firstLine="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C: Increasing the extent to which everyone can participate in the school curriculum. E: Improving the physical environment so everyone can take </w:t>
      </w:r>
      <w:proofErr w:type="gramStart"/>
      <w:r>
        <w:rPr>
          <w:color w:val="000000"/>
          <w:sz w:val="19"/>
          <w:szCs w:val="19"/>
        </w:rPr>
        <w:t>advantage  of</w:t>
      </w:r>
      <w:proofErr w:type="gramEnd"/>
      <w:r>
        <w:rPr>
          <w:color w:val="000000"/>
          <w:sz w:val="19"/>
          <w:szCs w:val="19"/>
        </w:rPr>
        <w:t xml:space="preserve"> education. I: Improving the delivery of information so that it is accessible to everyone? </w:t>
      </w:r>
    </w:p>
    <w:tbl>
      <w:tblPr>
        <w:tblStyle w:val="a6"/>
        <w:tblW w:w="15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685"/>
        <w:gridCol w:w="1764"/>
        <w:gridCol w:w="1505"/>
        <w:gridCol w:w="1620"/>
        <w:gridCol w:w="3696"/>
        <w:gridCol w:w="1221"/>
      </w:tblGrid>
      <w:tr w:rsidR="00936459">
        <w:trPr>
          <w:trHeight w:val="420"/>
        </w:trPr>
        <w:tc>
          <w:tcPr>
            <w:tcW w:w="3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Objectives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7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Expressed as an outcome for pupils  and/or adults in terms of progress  and participation</w:t>
            </w:r>
          </w:p>
        </w:tc>
        <w:tc>
          <w:tcPr>
            <w:tcW w:w="1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Accessibility  Planning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Code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(C,E,I)</w:t>
            </w:r>
          </w:p>
        </w:tc>
        <w:tc>
          <w:tcPr>
            <w:tcW w:w="48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Actions </w:t>
            </w:r>
          </w:p>
        </w:tc>
        <w:tc>
          <w:tcPr>
            <w:tcW w:w="36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Evidence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7" w:right="3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collected to measure  progress</w:t>
            </w:r>
          </w:p>
        </w:tc>
        <w:tc>
          <w:tcPr>
            <w:tcW w:w="1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(from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to) </w:t>
            </w:r>
          </w:p>
        </w:tc>
      </w:tr>
      <w:tr w:rsidR="00936459">
        <w:trPr>
          <w:trHeight w:val="900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(Lead person)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6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936459">
        <w:trPr>
          <w:trHeight w:val="1159"/>
        </w:trPr>
        <w:tc>
          <w:tcPr>
            <w:tcW w:w="3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254" w:hanging="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To create an effective, productive </w:t>
            </w:r>
            <w:proofErr w:type="gramStart"/>
            <w:r>
              <w:rPr>
                <w:color w:val="000000"/>
                <w:sz w:val="19"/>
                <w:szCs w:val="19"/>
              </w:rPr>
              <w:t>and  inspiring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environment (EYFS / outdoor  learning / Community Cohesion)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(5.10)</w:t>
            </w:r>
          </w:p>
        </w:tc>
        <w:tc>
          <w:tcPr>
            <w:tcW w:w="1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 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Audit action </w:t>
            </w:r>
            <w:proofErr w:type="gramStart"/>
            <w:r>
              <w:rPr>
                <w:color w:val="000000"/>
                <w:sz w:val="19"/>
                <w:szCs w:val="19"/>
              </w:rPr>
              <w:t>plan  for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EYFS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color w:val="000000"/>
                <w:sz w:val="19"/>
                <w:szCs w:val="19"/>
              </w:rPr>
              <w:t>Eckers</w:t>
            </w:r>
            <w:proofErr w:type="spellEnd"/>
            <w:r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EYFS staff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Training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Meeting and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review time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(EYFS staff)</w:t>
            </w:r>
          </w:p>
        </w:tc>
        <w:tc>
          <w:tcPr>
            <w:tcW w:w="36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3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Outside area being used </w:t>
            </w:r>
            <w:proofErr w:type="gramStart"/>
            <w:r>
              <w:rPr>
                <w:color w:val="000000"/>
                <w:sz w:val="19"/>
                <w:szCs w:val="19"/>
              </w:rPr>
              <w:t>effectively,  demonstrated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through practice.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4"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Photographs (before/after)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Outside grounds looking attractive.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9" w:line="228" w:lineRule="auto"/>
              <w:ind w:left="119" w:right="576" w:firstLine="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Club register demonstrating </w:t>
            </w:r>
            <w:proofErr w:type="gramStart"/>
            <w:r>
              <w:rPr>
                <w:color w:val="000000"/>
                <w:sz w:val="19"/>
                <w:szCs w:val="19"/>
              </w:rPr>
              <w:t>good  attendance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Positive evaluations.</w:t>
            </w:r>
          </w:p>
        </w:tc>
        <w:tc>
          <w:tcPr>
            <w:tcW w:w="1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  <w:proofErr w:type="spellStart"/>
            <w:r>
              <w:rPr>
                <w:color w:val="000000"/>
                <w:sz w:val="19"/>
                <w:szCs w:val="19"/>
              </w:rPr>
              <w:t>yr</w:t>
            </w:r>
            <w:proofErr w:type="spellEnd"/>
          </w:p>
        </w:tc>
      </w:tr>
      <w:tr w:rsidR="00936459">
        <w:trPr>
          <w:trHeight w:val="1162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Work with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Kingstanding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215" w:firstLine="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Leisure Centre  staff to develop  gardening areas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All staff and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School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Council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120" w:hanging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School Council  meeting time</w:t>
            </w:r>
          </w:p>
        </w:tc>
        <w:tc>
          <w:tcPr>
            <w:tcW w:w="36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936459">
        <w:trPr>
          <w:trHeight w:val="1096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Introduce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gardening club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DHT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Funding</w:t>
            </w:r>
          </w:p>
        </w:tc>
        <w:tc>
          <w:tcPr>
            <w:tcW w:w="36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This plan can be extended and new boxes added to be responsive to the individual school circumstances.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b/>
          <w:color w:val="0000FF"/>
          <w:sz w:val="19"/>
          <w:szCs w:val="19"/>
          <w:u w:val="single"/>
        </w:rPr>
      </w:pPr>
      <w:r>
        <w:rPr>
          <w:b/>
          <w:color w:val="FF0000"/>
          <w:sz w:val="19"/>
          <w:szCs w:val="19"/>
        </w:rPr>
        <w:t xml:space="preserve">Please submit the 3 year dates of your plan through our website </w:t>
      </w:r>
      <w:hyperlink r:id="rId7">
        <w:r>
          <w:rPr>
            <w:b/>
            <w:color w:val="1155CC"/>
            <w:sz w:val="19"/>
            <w:szCs w:val="19"/>
            <w:u w:val="single"/>
          </w:rPr>
          <w:t>www.beps.org.u</w:t>
        </w:r>
      </w:hyperlink>
      <w:hyperlink r:id="rId8">
        <w:r>
          <w:rPr>
            <w:b/>
            <w:color w:val="1155CC"/>
            <w:sz w:val="19"/>
            <w:szCs w:val="19"/>
            <w:u w:val="single"/>
          </w:rPr>
          <w:t>k</w:t>
        </w:r>
      </w:hyperlink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b/>
          <w:color w:val="0000FF"/>
          <w:sz w:val="19"/>
          <w:szCs w:val="19"/>
          <w:u w:val="single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Equality Objectives </w:t>
      </w:r>
    </w:p>
    <w:tbl>
      <w:tblPr>
        <w:tblStyle w:val="a7"/>
        <w:tblW w:w="9457" w:type="dxa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7518"/>
      </w:tblGrid>
      <w:tr w:rsidR="00936459">
        <w:trPr>
          <w:trHeight w:val="336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School Name </w:t>
            </w:r>
          </w:p>
        </w:tc>
        <w:tc>
          <w:tcPr>
            <w:tcW w:w="7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Warren Farm Primary School</w:t>
            </w:r>
          </w:p>
        </w:tc>
      </w:tr>
      <w:tr w:rsidR="00936459">
        <w:trPr>
          <w:trHeight w:val="335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  <w:shd w:val="clear" w:color="auto" w:fill="E6E6E6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Dates: From </w:t>
            </w:r>
            <w:r>
              <w:rPr>
                <w:b/>
                <w:sz w:val="28"/>
                <w:szCs w:val="28"/>
                <w:shd w:val="clear" w:color="auto" w:fill="E6E6E6"/>
              </w:rPr>
              <w:t xml:space="preserve">Sept 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>20</w:t>
            </w:r>
            <w:r>
              <w:rPr>
                <w:b/>
                <w:sz w:val="28"/>
                <w:szCs w:val="28"/>
                <w:shd w:val="clear" w:color="auto" w:fill="E6E6E6"/>
              </w:rPr>
              <w:t>20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To </w:t>
            </w:r>
            <w:r>
              <w:rPr>
                <w:b/>
                <w:sz w:val="28"/>
                <w:szCs w:val="28"/>
                <w:shd w:val="clear" w:color="auto" w:fill="E6E6E6"/>
              </w:rPr>
              <w:t>Sept 2023</w:t>
            </w:r>
            <w:r>
              <w:rPr>
                <w:b/>
                <w:color w:val="000000"/>
                <w:sz w:val="28"/>
                <w:szCs w:val="28"/>
                <w:shd w:val="clear" w:color="auto" w:fill="E6E6E6"/>
              </w:rPr>
              <w:t xml:space="preserve"> (3years)</w:t>
            </w:r>
          </w:p>
        </w:tc>
      </w:tr>
    </w:tbl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Accessibility Plan Code </w:t>
      </w: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51" w:right="949" w:firstLine="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C: Increasing the extent to which everyone can participate in the school curriculum. E: Improving the physical environment so everyone can take </w:t>
      </w:r>
      <w:proofErr w:type="gramStart"/>
      <w:r>
        <w:rPr>
          <w:color w:val="000000"/>
          <w:sz w:val="19"/>
          <w:szCs w:val="19"/>
        </w:rPr>
        <w:t>advantage  of</w:t>
      </w:r>
      <w:proofErr w:type="gramEnd"/>
      <w:r>
        <w:rPr>
          <w:color w:val="000000"/>
          <w:sz w:val="19"/>
          <w:szCs w:val="19"/>
        </w:rPr>
        <w:t xml:space="preserve"> education. I: Improving the delivery of information so that it is accessible to everyone?</w:t>
      </w:r>
    </w:p>
    <w:tbl>
      <w:tblPr>
        <w:tblStyle w:val="a8"/>
        <w:tblW w:w="15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685"/>
        <w:gridCol w:w="1764"/>
        <w:gridCol w:w="1505"/>
        <w:gridCol w:w="1620"/>
        <w:gridCol w:w="3696"/>
        <w:gridCol w:w="1221"/>
      </w:tblGrid>
      <w:tr w:rsidR="00936459">
        <w:trPr>
          <w:trHeight w:val="420"/>
        </w:trPr>
        <w:tc>
          <w:tcPr>
            <w:tcW w:w="3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Objectives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7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Expressed as an outcome for pupils  and/or adults in terms of progress  and participation</w:t>
            </w:r>
          </w:p>
        </w:tc>
        <w:tc>
          <w:tcPr>
            <w:tcW w:w="1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Accessibility  Planning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Code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(C,E,I)</w:t>
            </w:r>
          </w:p>
        </w:tc>
        <w:tc>
          <w:tcPr>
            <w:tcW w:w="48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Actions </w:t>
            </w:r>
          </w:p>
        </w:tc>
        <w:tc>
          <w:tcPr>
            <w:tcW w:w="36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Evidence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7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collected to measure  progress</w:t>
            </w:r>
          </w:p>
        </w:tc>
        <w:tc>
          <w:tcPr>
            <w:tcW w:w="12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Dates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(from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to) </w:t>
            </w:r>
          </w:p>
        </w:tc>
      </w:tr>
      <w:tr w:rsidR="00936459">
        <w:trPr>
          <w:trHeight w:val="900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(Lead person)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6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936459">
        <w:trPr>
          <w:trHeight w:val="1067"/>
        </w:trPr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207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Narrowing gaps in attainment  between girls and boys, particularly  in writing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SDP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2017/18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HT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SDP 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SDP 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  <w:proofErr w:type="spellStart"/>
            <w:r>
              <w:rPr>
                <w:color w:val="000000"/>
                <w:sz w:val="19"/>
                <w:szCs w:val="19"/>
              </w:rPr>
              <w:t>yr</w:t>
            </w:r>
            <w:proofErr w:type="spellEnd"/>
          </w:p>
        </w:tc>
      </w:tr>
      <w:tr w:rsidR="00936459">
        <w:trPr>
          <w:trHeight w:val="1162"/>
        </w:trPr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Ensure effective use of Pupil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4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Premium, closely monitoring its  impact on disadvantaged pupils.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Pupil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Premium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264" w:firstLine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Planned </w:t>
            </w:r>
            <w:proofErr w:type="gramStart"/>
            <w:r>
              <w:rPr>
                <w:color w:val="000000"/>
                <w:sz w:val="19"/>
                <w:szCs w:val="19"/>
              </w:rPr>
              <w:t>spend  (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available on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school website)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HT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planned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spend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Planned spend 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  <w:proofErr w:type="spellStart"/>
            <w:r>
              <w:rPr>
                <w:color w:val="000000"/>
                <w:sz w:val="19"/>
                <w:szCs w:val="19"/>
              </w:rPr>
              <w:t>yr</w:t>
            </w:r>
            <w:proofErr w:type="spellEnd"/>
          </w:p>
        </w:tc>
      </w:tr>
      <w:tr w:rsidR="00936459">
        <w:trPr>
          <w:trHeight w:val="1665"/>
        </w:trPr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8A5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678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Improve knowledge, skills and </w:t>
            </w:r>
            <w:r w:rsidR="00D13FB9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attitudes to enable pupils to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229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appreciate and value difference and  diversity, for example increasing  understanding between pupils from  different faith communities.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C, I 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SDP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2019/20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HT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SDP 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See SDP 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2019/20</w:t>
            </w:r>
          </w:p>
        </w:tc>
      </w:tr>
    </w:tbl>
    <w:p w:rsidR="008A55BC" w:rsidRDefault="008A55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06"/>
        <w:rPr>
          <w:rFonts w:ascii="Times" w:eastAsia="Times" w:hAnsi="Times" w:cs="Times"/>
          <w:color w:val="000000"/>
          <w:sz w:val="36"/>
          <w:szCs w:val="36"/>
          <w:u w:val="single"/>
        </w:rPr>
      </w:pPr>
    </w:p>
    <w:p w:rsidR="00936459" w:rsidRDefault="00D13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06"/>
        <w:rPr>
          <w:rFonts w:ascii="Times" w:eastAsia="Times" w:hAnsi="Times" w:cs="Times"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color w:val="000000"/>
          <w:sz w:val="36"/>
          <w:szCs w:val="36"/>
          <w:u w:val="single"/>
        </w:rPr>
        <w:lastRenderedPageBreak/>
        <w:t>Warren Farm Primary School Accessibility Action Plan</w:t>
      </w:r>
    </w:p>
    <w:tbl>
      <w:tblPr>
        <w:tblStyle w:val="a9"/>
        <w:tblW w:w="13969" w:type="dxa"/>
        <w:tblInd w:w="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279"/>
        <w:gridCol w:w="4500"/>
        <w:gridCol w:w="3420"/>
      </w:tblGrid>
      <w:tr w:rsidR="00936459">
        <w:trPr>
          <w:trHeight w:val="285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Area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General comment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Issue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Costs</w:t>
            </w:r>
          </w:p>
        </w:tc>
      </w:tr>
      <w:tr w:rsidR="00936459">
        <w:trPr>
          <w:trHeight w:val="837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Entrance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8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Access to building via main entrance – Ramp in place. Exit via powered doors – DDA compliant.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93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936459">
        <w:trPr>
          <w:trHeight w:val="837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Reception area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 w:rsidP="006F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347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Hatch to office at low level to allow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interaction with wheelchair users. Exit  button at low level DDA compliant.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one.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3598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Corridors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11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Small steps on all corridors DDA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compl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>iant. Contrasting risers on all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orridor steps for visually impaired users.  Manual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ramps available for use on all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steps. U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nsuitable for wheelchair users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due to incline angle.  </w:t>
            </w:r>
          </w:p>
          <w:p w:rsidR="00936459" w:rsidRDefault="00D13FB9" w:rsidP="006F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17" w:right="2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Disabled access ramp and door has be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fitted to allow access to middle of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corridor for wheelchair users. New  flooring to ensure easy access for  wheelchair users completed Summer  2012.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6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heelchai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>r ramps. Due to entries on both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sides of corridors it is not possible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to  address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this issue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due to cost considerations.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17" w:right="366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Installation o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>f stair lift would cause a fire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exit hazard due to width of corridors.  (Independently verified by external  contractor – not reasonable adjustment)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1113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Classrooms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72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Classrooms all very small and cramped.  Unsuitable for wheelchair users.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8" w:right="783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Blinds fitted to all windows (DDA  compliant).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93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Cost prohibitive to enlarge / amend  classroom size.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564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Hall (upper)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330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 access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doors. Fire escape has a small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step. Blinds fitted to windows.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6F4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949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Consider adding exit ramp to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DD</w:t>
            </w:r>
            <w:r w:rsidR="00D13FB9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requirements</w:t>
            </w:r>
            <w:proofErr w:type="gramEnd"/>
            <w:r w:rsidR="00D13FB9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Estimated cost £800</w:t>
            </w:r>
          </w:p>
        </w:tc>
      </w:tr>
      <w:tr w:rsidR="00936459">
        <w:trPr>
          <w:trHeight w:val="1113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Dining Hall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(lower)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10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 access doors. No blinds to windows. Used for dining.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Sico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seating used which  allows for wheelchair users at end of  seating.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Consider fitting of blinds to hall.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Estimated cost £1400</w:t>
            </w: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Style w:val="aa"/>
        <w:tblW w:w="13969" w:type="dxa"/>
        <w:tblInd w:w="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279"/>
        <w:gridCol w:w="4500"/>
        <w:gridCol w:w="3420"/>
      </w:tblGrid>
      <w:tr w:rsidR="00936459">
        <w:trPr>
          <w:trHeight w:val="285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Area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General comment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Issue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Costs</w:t>
            </w:r>
          </w:p>
        </w:tc>
      </w:tr>
      <w:tr w:rsidR="00936459">
        <w:trPr>
          <w:trHeight w:val="837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Staffroom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458" w:hanging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Access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only by very narrow and steep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staircases.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3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Both sta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ircases have turns which would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negate the us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 of a stair lift. Amendment /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enlarging of staircases not cost effective.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561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KS2 pupil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entrance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Access via wide entry gate.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None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1113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KS1 pupil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entrance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7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Access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to school is via a large wide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fenced gate. Entry to lower school is not  obstructed by steps and the lower corridor  is ramped.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issues.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1390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Nursery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entrance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58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Access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to Nursery is through a newly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created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wide metal gate and then up a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disabled access ramp. There is an  alternative entrance via the KS1 entrance  which is also wheelchair accessible.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issues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1113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Playgrounds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22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The s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urfaces of all playgrounds are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sound. E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ntry to school from the middle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playground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is via a specially constructed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ramp with handrails and non-slip surface.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issues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  <w:tr w:rsidR="00936459">
        <w:trPr>
          <w:trHeight w:val="2493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Outside  </w:t>
            </w:r>
          </w:p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classrooms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634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All have ramps constructed to allow  access.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60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There is only 1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suitable disabled access fire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escape from ea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ch of the terrapins. It is not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deemed financia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lly viable to install ramps to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the second fire escape from each room.  There are smal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>l threshold lips on each of the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doors which make access and e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gress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difficult for wheelchair users. Ramp to  Library upgraded August 2017 to allow  easier wheelchair access.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£6000</w:t>
            </w:r>
          </w:p>
        </w:tc>
      </w:tr>
      <w:tr w:rsidR="00936459">
        <w:trPr>
          <w:trHeight w:val="840"/>
        </w:trPr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Disabled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w.c.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71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One disa</w:t>
            </w:r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bled </w:t>
            </w:r>
            <w:proofErr w:type="spellStart"/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>w.c.</w:t>
            </w:r>
            <w:proofErr w:type="spellEnd"/>
            <w:r w:rsidR="006F454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is available for use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within school. It has an alarm and is fully  DDA compliant.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issues.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459" w:rsidRDefault="00D13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None</w:t>
            </w:r>
          </w:p>
        </w:tc>
      </w:tr>
    </w:tbl>
    <w:p w:rsidR="00936459" w:rsidRDefault="009364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sectPr w:rsidR="00936459">
      <w:footerReference w:type="default" r:id="rId9"/>
      <w:pgSz w:w="16820" w:h="11900" w:orient="landscape"/>
      <w:pgMar w:top="520" w:right="641" w:bottom="768" w:left="8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B9" w:rsidRDefault="00D13FB9">
      <w:pPr>
        <w:spacing w:line="240" w:lineRule="auto"/>
      </w:pPr>
      <w:r>
        <w:separator/>
      </w:r>
    </w:p>
  </w:endnote>
  <w:endnote w:type="continuationSeparator" w:id="0">
    <w:p w:rsidR="00D13FB9" w:rsidRDefault="00D13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59" w:rsidRDefault="00D13FB9">
    <w:pPr>
      <w:jc w:val="center"/>
    </w:pPr>
    <w:r>
      <w:fldChar w:fldCharType="begin"/>
    </w:r>
    <w:r>
      <w:instrText>PAGE</w:instrText>
    </w:r>
    <w:r w:rsidR="006F4544">
      <w:fldChar w:fldCharType="separate"/>
    </w:r>
    <w:r w:rsidR="008A55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B9" w:rsidRDefault="00D13FB9">
      <w:pPr>
        <w:spacing w:line="240" w:lineRule="auto"/>
      </w:pPr>
      <w:r>
        <w:separator/>
      </w:r>
    </w:p>
  </w:footnote>
  <w:footnote w:type="continuationSeparator" w:id="0">
    <w:p w:rsidR="00D13FB9" w:rsidRDefault="00D13F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9"/>
    <w:rsid w:val="006F4544"/>
    <w:rsid w:val="008A55BC"/>
    <w:rsid w:val="00936459"/>
    <w:rsid w:val="00D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7900"/>
  <w15:docId w15:val="{56065E1E-2F7B-4F37-B1DA-739122B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p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Nicolagosling</cp:lastModifiedBy>
  <cp:revision>3</cp:revision>
  <dcterms:created xsi:type="dcterms:W3CDTF">2021-06-17T09:30:00Z</dcterms:created>
  <dcterms:modified xsi:type="dcterms:W3CDTF">2021-06-17T11:19:00Z</dcterms:modified>
</cp:coreProperties>
</file>